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A" w:rsidRPr="00FB4B2A" w:rsidRDefault="005E477A" w:rsidP="005E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FB4B2A">
        <w:rPr>
          <w:rFonts w:ascii="Times New Roman" w:eastAsia="Times New Roman" w:hAnsi="Times New Roman" w:cs="Times New Roman"/>
          <w:color w:val="auto"/>
        </w:rPr>
        <w:t xml:space="preserve">Załącznik </w:t>
      </w:r>
      <w:r>
        <w:rPr>
          <w:rFonts w:ascii="Times New Roman" w:eastAsia="Times New Roman" w:hAnsi="Times New Roman" w:cs="Times New Roman"/>
          <w:color w:val="auto"/>
        </w:rPr>
        <w:t xml:space="preserve">nr 1 </w:t>
      </w:r>
      <w:r w:rsidRPr="00FB4B2A">
        <w:rPr>
          <w:rFonts w:ascii="Times New Roman" w:eastAsia="Times New Roman" w:hAnsi="Times New Roman" w:cs="Times New Roman"/>
          <w:color w:val="auto"/>
        </w:rPr>
        <w:t>do rozporządzenia</w:t>
      </w:r>
    </w:p>
    <w:p w:rsidR="005E477A" w:rsidRPr="00FB4B2A" w:rsidRDefault="005E477A" w:rsidP="005E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FB4B2A">
        <w:rPr>
          <w:rFonts w:ascii="Times New Roman" w:eastAsia="Times New Roman" w:hAnsi="Times New Roman" w:cs="Times New Roman"/>
          <w:color w:val="auto"/>
        </w:rPr>
        <w:t xml:space="preserve">Ministra Klimatu i Środowiska z dnia </w:t>
      </w:r>
      <w:r>
        <w:rPr>
          <w:rFonts w:ascii="Times New Roman" w:eastAsia="Times New Roman" w:hAnsi="Times New Roman" w:cs="Times New Roman"/>
          <w:color w:val="auto"/>
        </w:rPr>
        <w:t>11</w:t>
      </w:r>
      <w:r w:rsidRPr="00FB4B2A">
        <w:rPr>
          <w:rFonts w:ascii="Times New Roman" w:eastAsia="Times New Roman" w:hAnsi="Times New Roman" w:cs="Times New Roman"/>
          <w:color w:val="auto"/>
        </w:rPr>
        <w:t xml:space="preserve"> grudnia 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FB4B2A">
        <w:rPr>
          <w:rFonts w:ascii="Times New Roman" w:eastAsia="Times New Roman" w:hAnsi="Times New Roman" w:cs="Times New Roman"/>
          <w:color w:val="auto"/>
        </w:rPr>
        <w:t xml:space="preserve"> r. (Dz. U. 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FB4B2A">
        <w:rPr>
          <w:rFonts w:ascii="Times New Roman" w:eastAsia="Times New Roman" w:hAnsi="Times New Roman" w:cs="Times New Roman"/>
          <w:color w:val="auto"/>
        </w:rPr>
        <w:t xml:space="preserve"> poz. </w:t>
      </w:r>
      <w:r>
        <w:rPr>
          <w:rFonts w:ascii="Times New Roman" w:eastAsia="Times New Roman" w:hAnsi="Times New Roman" w:cs="Times New Roman"/>
          <w:color w:val="auto"/>
        </w:rPr>
        <w:t>2770</w:t>
      </w:r>
      <w:r w:rsidRPr="00FB4B2A">
        <w:rPr>
          <w:rFonts w:ascii="Times New Roman" w:eastAsia="Times New Roman" w:hAnsi="Times New Roman" w:cs="Times New Roman"/>
          <w:color w:val="auto"/>
        </w:rPr>
        <w:t>)</w:t>
      </w:r>
    </w:p>
    <w:p w:rsidR="005E477A" w:rsidRDefault="005E477A" w:rsidP="009A06EB">
      <w:pPr>
        <w:spacing w:after="277"/>
        <w:ind w:left="10" w:right="7" w:hanging="10"/>
        <w:jc w:val="center"/>
        <w:rPr>
          <w:rFonts w:ascii="Times New Roman" w:eastAsia="Times New Roman" w:hAnsi="Times New Roman" w:cs="Times New Roman"/>
          <w:i/>
          <w:color w:val="181717"/>
          <w:sz w:val="20"/>
        </w:rPr>
      </w:pPr>
    </w:p>
    <w:p w:rsidR="009A06EB" w:rsidRDefault="009A06EB" w:rsidP="005E477A">
      <w:pPr>
        <w:spacing w:after="0"/>
        <w:ind w:left="11" w:right="6" w:hanging="11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9A06EB" w:rsidRDefault="009A06EB" w:rsidP="005E477A">
      <w:pPr>
        <w:pStyle w:val="Nagwek2"/>
        <w:spacing w:before="120" w:after="254"/>
        <w:ind w:left="369"/>
        <w:jc w:val="center"/>
      </w:pPr>
      <w:r>
        <w:t>SPRAWOZDANIE WYTWÓRCY ENERGII W MAŁEJ INSTALACJI</w:t>
      </w:r>
    </w:p>
    <w:tbl>
      <w:tblPr>
        <w:tblStyle w:val="TableGrid"/>
        <w:tblW w:w="10551" w:type="dxa"/>
        <w:tblInd w:w="76" w:type="dxa"/>
        <w:tblCellMar>
          <w:top w:w="5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3166"/>
        <w:gridCol w:w="6732"/>
      </w:tblGrid>
      <w:tr w:rsidR="009A06EB" w:rsidTr="00DA3CBB">
        <w:trPr>
          <w:trHeight w:val="677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Sprawozdanie wytwórcy wykonującego działalność gospodarczą w zakresie wytwarzania energii elektrycznej z odnawialnych źródeł energii w małej instalacji, zwanego dalej „wytwórcą energii w małej </w:t>
            </w:r>
          </w:p>
          <w:p w:rsidR="009A06EB" w:rsidRDefault="009A06EB" w:rsidP="00D06C5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instalacji”, za … półrocze 20... r.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1), 2) </w:t>
            </w:r>
          </w:p>
        </w:tc>
      </w:tr>
      <w:tr w:rsidR="009A06EB" w:rsidTr="00DA3CBB">
        <w:trPr>
          <w:trHeight w:val="705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1014F1">
            <w:pPr>
              <w:spacing w:line="249" w:lineRule="auto"/>
              <w:ind w:left="1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 xml:space="preserve">Numer identyfikacyjny wytwórcy w rejestrze wytwórców </w:t>
            </w:r>
            <w:r w:rsidR="001014F1">
              <w:rPr>
                <w:rFonts w:ascii="Times New Roman" w:eastAsia="Times New Roman" w:hAnsi="Times New Roman" w:cs="Times New Roman"/>
              </w:rPr>
              <w:t xml:space="preserve">wykonujących </w:t>
            </w:r>
            <w:r>
              <w:rPr>
                <w:rFonts w:ascii="Times New Roman" w:eastAsia="Times New Roman" w:hAnsi="Times New Roman" w:cs="Times New Roman"/>
              </w:rPr>
              <w:t xml:space="preserve">działalność gospodarczą w zakresie małych instalacji, zwanym dalej „rejestrem wytwórców energii  w małej instalacji” </w:t>
            </w:r>
            <w:bookmarkEnd w:id="0"/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A06EB" w:rsidTr="00DA3CBB">
        <w:trPr>
          <w:trHeight w:val="427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F1" w:rsidRDefault="009A06EB" w:rsidP="00D06C5A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identyfikacyjny małej instalacji w rejestrze wytwórców energii </w:t>
            </w:r>
          </w:p>
          <w:p w:rsidR="009A06EB" w:rsidRDefault="009A06EB" w:rsidP="00D06C5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 małej instalacji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326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Siedziba wytwórcy energii w małej instalacji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410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Numer identyfikacji podatkowej (NIP) wytwórcy energii w małej instalacji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32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D55054" wp14:editId="20778740">
                      <wp:extent cx="125581" cy="1171644"/>
                      <wp:effectExtent l="0" t="0" r="0" b="0"/>
                      <wp:docPr id="14266" name="Group 14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581" cy="1171644"/>
                                <a:chOff x="0" y="0"/>
                                <a:chExt cx="125581" cy="1171644"/>
                              </a:xfrm>
                            </wpg:grpSpPr>
                            <wps:wsp>
                              <wps:cNvPr id="862" name="Rectangle 862"/>
                              <wps:cNvSpPr/>
                              <wps:spPr>
                                <a:xfrm rot="-5399999">
                                  <a:off x="-671670" y="332950"/>
                                  <a:ext cx="1510364" cy="167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06EB" w:rsidRDefault="009A06EB" w:rsidP="009A06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Opis małej instalacji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 rot="-5399999">
                                  <a:off x="60561" y="-71948"/>
                                  <a:ext cx="45902" cy="167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06EB" w:rsidRDefault="009A06EB" w:rsidP="009A06E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55054" id="Group 14266" o:spid="_x0000_s1026" style="width:9.9pt;height:92.25pt;mso-position-horizontal-relative:char;mso-position-vertical-relative:line" coordsize="1255,1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">
                      <v:rect id="Rectangle 862" o:spid="_x0000_s1027" style="position:absolute;left:-6717;top:3330;width:15103;height:16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tN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a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LTTEAAAA3AAAAA8AAAAAAAAAAAAAAAAAmAIAAGRycy9k&#10;b3ducmV2LnhtbFBLBQYAAAAABAAEAPUAAACJAwAAAAA=&#10;" filled="f" stroked="f">
                        <v:textbox inset="0,0,0,0">
                          <w:txbxContent>
                            <w:p w:rsidR="009A06EB" w:rsidRDefault="009A06EB" w:rsidP="009A06E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Opis małej instalacji</w:t>
                              </w:r>
                            </w:p>
                          </w:txbxContent>
                        </v:textbox>
                      </v:rect>
                      <v:rect id="Rectangle 863" o:spid="_x0000_s1028" style="position:absolute;left:606;top:-719;width:458;height:167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Ir8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TV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Ir8YAAADcAAAADwAAAAAAAAAAAAAAAACYAgAAZHJz&#10;L2Rvd25yZXYueG1sUEsFBgAAAAAEAAQA9QAAAIsDAAAAAA==&#10;" filled="f" stroked="f">
                        <v:textbox inset="0,0,0,0">
                          <w:txbxContent>
                            <w:p w:rsidR="009A06EB" w:rsidRDefault="009A06EB" w:rsidP="009A06E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Lokalizacja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Rodzaj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4)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406"/>
            </w:pPr>
            <w:r>
              <w:rPr>
                <w:rFonts w:ascii="Times New Roman" w:eastAsia="Times New Roman" w:hAnsi="Times New Roman" w:cs="Times New Roman"/>
              </w:rPr>
              <w:t>Moc zainstalowana elektryczna z dokładnością do 0,001 [MW]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Moc osiągalna cieplna w skojarzeniu z dokładnością do 0,001 [MW]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5)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3CB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Numer identyfikacyjny małej instalacji generowany przez internetową platformę aukcyjną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6)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06EB" w:rsidRDefault="009A06EB" w:rsidP="009A06EB">
      <w:pPr>
        <w:spacing w:after="0"/>
        <w:ind w:left="3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51" w:type="dxa"/>
        <w:tblInd w:w="81" w:type="dxa"/>
        <w:tblCellMar>
          <w:top w:w="5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3506"/>
        <w:gridCol w:w="4346"/>
        <w:gridCol w:w="2699"/>
      </w:tblGrid>
      <w:tr w:rsidR="009A06EB" w:rsidTr="00DA6B3F">
        <w:trPr>
          <w:trHeight w:val="453"/>
        </w:trPr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1. Łączna ilość energii elektrycznej [MWh]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/>
        </w:tc>
      </w:tr>
      <w:tr w:rsidR="009A06EB" w:rsidTr="00DA6B3F">
        <w:trPr>
          <w:trHeight w:val="139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84"/>
              <w:jc w:val="both"/>
            </w:pPr>
            <w:r>
              <w:rPr>
                <w:rFonts w:ascii="Times New Roman" w:eastAsia="Times New Roman" w:hAnsi="Times New Roman" w:cs="Times New Roman"/>
              </w:rPr>
              <w:t>wytworzonej z odnawialnych źródeł energii w małej instalacji, w tym w okresie rozruchu technologicznego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7)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1014F1">
            <w:pPr>
              <w:spacing w:after="1"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sprzedanej sprzedawcy, o którym mowa w art. 40 ust. 1a ustawy z dnia 20 lutego 2015 r. o odnawialnych źródłach energii (Dz. U. z 2023 r. poz. 1436,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zm.), wytworzonej z odnawialnych źródeł energii w małej instalacji i wprowadzonej do sieci dystrybucyjnej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8)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spacing w:after="37"/>
              <w:ind w:left="1"/>
            </w:pPr>
            <w:r>
              <w:rPr>
                <w:rFonts w:ascii="Times New Roman" w:eastAsia="Times New Roman" w:hAnsi="Times New Roman" w:cs="Times New Roman"/>
              </w:rPr>
              <w:t>sprzedanej odbiorcom końcowym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6B3F">
        <w:trPr>
          <w:trHeight w:val="45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06EB" w:rsidRDefault="009A06EB" w:rsidP="009A06EB">
      <w:pPr>
        <w:spacing w:after="0"/>
        <w:ind w:left="3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62" w:type="dxa"/>
        <w:tblInd w:w="73" w:type="dxa"/>
        <w:tblCellMar>
          <w:top w:w="5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12"/>
        <w:gridCol w:w="4458"/>
        <w:gridCol w:w="2790"/>
        <w:gridCol w:w="2702"/>
      </w:tblGrid>
      <w:tr w:rsidR="009A06EB" w:rsidTr="00DA3CBB">
        <w:trPr>
          <w:trHeight w:val="386"/>
        </w:trPr>
        <w:tc>
          <w:tcPr>
            <w:tcW w:w="10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2. Łączna ilość zużytych paliw do wytwarzania energii elektrycznej w małej instalacji oraz rodzaj tych paliw </w:t>
            </w:r>
          </w:p>
        </w:tc>
      </w:tr>
      <w:tr w:rsidR="009A06EB" w:rsidTr="00DA6B3F">
        <w:trPr>
          <w:trHeight w:val="31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B" w:rsidRDefault="009A06EB" w:rsidP="00D06C5A">
            <w:pPr>
              <w:ind w:left="51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Rodzaj paliwa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9) 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Zużycie surowca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10) </w:t>
            </w:r>
          </w:p>
        </w:tc>
      </w:tr>
      <w:tr w:rsidR="009A06EB" w:rsidTr="00DA6B3F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]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[t]  </w:t>
            </w:r>
          </w:p>
        </w:tc>
      </w:tr>
      <w:tr w:rsidR="009A06EB" w:rsidTr="00DA6B3F">
        <w:trPr>
          <w:trHeight w:val="32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6B3F">
        <w:trPr>
          <w:trHeight w:val="3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06EB" w:rsidTr="00DA6B3F">
        <w:trPr>
          <w:trHeight w:val="3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90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06EB" w:rsidRDefault="009A06EB" w:rsidP="009A06EB">
      <w:pPr>
        <w:spacing w:after="0"/>
        <w:ind w:left="34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541" w:type="dxa"/>
        <w:tblInd w:w="86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45"/>
        <w:gridCol w:w="6096"/>
      </w:tblGrid>
      <w:tr w:rsidR="009A06EB" w:rsidTr="00A40507">
        <w:trPr>
          <w:trHeight w:val="1492"/>
        </w:trPr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spacing w:after="103"/>
            </w:pPr>
            <w:r>
              <w:rPr>
                <w:rFonts w:ascii="Times New Roman" w:eastAsia="Times New Roman" w:hAnsi="Times New Roman" w:cs="Times New Roman"/>
              </w:rPr>
              <w:t xml:space="preserve">Miejsce i data sporządzenia sprawozdania </w:t>
            </w:r>
          </w:p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>Podpis wytwórcy energii w małej instalacji albo osoby uprawnionej do reprezentacji tego wytwórcy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11) </w:t>
            </w:r>
          </w:p>
        </w:tc>
      </w:tr>
      <w:tr w:rsidR="009A06EB" w:rsidTr="005E477A">
        <w:trPr>
          <w:trHeight w:val="354"/>
        </w:trPr>
        <w:tc>
          <w:tcPr>
            <w:tcW w:w="4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</w:tr>
      <w:tr w:rsidR="009A06EB" w:rsidTr="005E477A">
        <w:trPr>
          <w:trHeight w:val="346"/>
        </w:trPr>
        <w:tc>
          <w:tcPr>
            <w:tcW w:w="4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</w:rPr>
              <w:t xml:space="preserve">Stanowisko lub funkcja </w:t>
            </w:r>
          </w:p>
        </w:tc>
      </w:tr>
    </w:tbl>
    <w:p w:rsidR="009A06EB" w:rsidRDefault="009A06EB" w:rsidP="009A06EB">
      <w:pPr>
        <w:spacing w:after="193"/>
        <w:ind w:left="34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06EB" w:rsidRDefault="009A06EB" w:rsidP="00BB28E6">
      <w:pPr>
        <w:spacing w:after="5" w:line="258" w:lineRule="auto"/>
        <w:ind w:left="360" w:right="454" w:hanging="10"/>
      </w:pPr>
      <w:r>
        <w:rPr>
          <w:rFonts w:ascii="Times New Roman" w:eastAsia="Times New Roman" w:hAnsi="Times New Roman" w:cs="Times New Roman"/>
          <w:sz w:val="20"/>
        </w:rPr>
        <w:t xml:space="preserve">Objaśnienia: 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Należy wpisać okres (I albo II półrocze oraz rok), za jaki jest składane sprawozdanie.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Dla każdej małej instalacji należy złożyć odrębne sprawozdanie.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Należy podać lokalizację małej instalacji – województwo, powiat, gmina, miejscowość, ulica, nr działki i obrębu.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Należy podać kod literowy odpowiadający danemu rodzajowi małej instalacji wykorzystującej do wytwarzania energii elektrycznej: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hydroenergię – „WO”,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energię wiatru – „WI”,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energię geotermalną – „GE”,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energię promieniowania słonecznego – „PV”,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biogaz inny niż biogaz rolniczy – „BG”,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biomasę – „BM”, </w:t>
      </w:r>
    </w:p>
    <w:p w:rsidR="009A06EB" w:rsidRDefault="009A06EB" w:rsidP="009A06EB">
      <w:pPr>
        <w:numPr>
          <w:ilvl w:val="1"/>
          <w:numId w:val="1"/>
        </w:numPr>
        <w:spacing w:after="5" w:line="258" w:lineRule="auto"/>
        <w:ind w:right="454" w:hanging="226"/>
      </w:pPr>
      <w:r>
        <w:rPr>
          <w:rFonts w:ascii="Times New Roman" w:eastAsia="Times New Roman" w:hAnsi="Times New Roman" w:cs="Times New Roman"/>
          <w:sz w:val="20"/>
        </w:rPr>
        <w:t xml:space="preserve">mieszanki </w:t>
      </w:r>
      <w:proofErr w:type="spellStart"/>
      <w:r>
        <w:rPr>
          <w:rFonts w:ascii="Times New Roman" w:eastAsia="Times New Roman" w:hAnsi="Times New Roman" w:cs="Times New Roman"/>
          <w:sz w:val="20"/>
        </w:rPr>
        <w:t>biopłynów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 innymi paliwami – „BP”.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Jeżeli dotyczy. </w:t>
      </w:r>
    </w:p>
    <w:p w:rsidR="009A06EB" w:rsidRDefault="009A06EB" w:rsidP="009A06EB">
      <w:pPr>
        <w:numPr>
          <w:ilvl w:val="0"/>
          <w:numId w:val="1"/>
        </w:numPr>
        <w:spacing w:after="36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O ile został nadany. </w:t>
      </w:r>
    </w:p>
    <w:p w:rsidR="009A06EB" w:rsidRDefault="009A06EB" w:rsidP="009A06EB">
      <w:pPr>
        <w:numPr>
          <w:ilvl w:val="0"/>
          <w:numId w:val="1"/>
        </w:numPr>
        <w:spacing w:after="0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W rozumieniu art. 2 pkt 30 ustawy z dnia 20 lutego 2015 r. o odnawialnych źródłach energii.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 xml:space="preserve">W przypadku braku sprzedaży należy wpisać „0”. </w:t>
      </w:r>
    </w:p>
    <w:p w:rsidR="009A06EB" w:rsidRDefault="009A06EB" w:rsidP="009A06EB">
      <w:pPr>
        <w:numPr>
          <w:ilvl w:val="0"/>
          <w:numId w:val="1"/>
        </w:numPr>
        <w:spacing w:after="5" w:line="258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>Należy podać rodzaj paliwa zgodnie z kodem i nazwą paliwa: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tbl>
      <w:tblPr>
        <w:tblStyle w:val="TableGrid"/>
        <w:tblW w:w="10554" w:type="dxa"/>
        <w:tblInd w:w="73" w:type="dxa"/>
        <w:tblCellMar>
          <w:top w:w="53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5163"/>
        <w:gridCol w:w="567"/>
        <w:gridCol w:w="4253"/>
      </w:tblGrid>
      <w:tr w:rsidR="009A06EB" w:rsidTr="00DA3CBB"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025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Biogaz ze składowisk odpadów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węgiel drzewny  </w:t>
            </w:r>
          </w:p>
        </w:tc>
      </w:tr>
      <w:tr w:rsidR="009A06EB" w:rsidTr="00DA3CBB">
        <w:trPr>
          <w:trHeight w:val="2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026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Biogaz z oczyszczalni ścieków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pelety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brykiety drzewne </w:t>
            </w:r>
          </w:p>
        </w:tc>
      </w:tr>
      <w:tr w:rsidR="009A06EB" w:rsidTr="00DA3CBB">
        <w:trPr>
          <w:trHeight w:val="2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029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Biogaz rolniczy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uprawy energetyczne z wyłączeniem surowców spożywczych i paszowych </w:t>
            </w:r>
          </w:p>
        </w:tc>
      </w:tr>
      <w:tr w:rsidR="009A06EB" w:rsidTr="00DA3CBB">
        <w:trPr>
          <w:trHeight w:val="3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124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Biogaz z procesów termicznych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uprawy energetyczne – surowce spożywcze i paszowe  </w:t>
            </w:r>
          </w:p>
        </w:tc>
      </w:tr>
      <w:tr w:rsidR="009A06EB" w:rsidTr="00DA3CBB"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027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Biogaz pozostały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odpady z rolnictwa </w:t>
            </w:r>
          </w:p>
        </w:tc>
      </w:tr>
      <w:tr w:rsidR="009A06EB" w:rsidTr="00DA3CBB">
        <w:trPr>
          <w:trHeight w:val="2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drewno opałowe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odpady zwierzęce </w:t>
            </w:r>
          </w:p>
        </w:tc>
      </w:tr>
      <w:tr w:rsidR="009A06EB" w:rsidTr="00DA3CBB">
        <w:trPr>
          <w:trHeight w:val="3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102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gałęzie i wierzchołki drzew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frakcje organiczne stałych odpadów komunalnych </w:t>
            </w:r>
          </w:p>
        </w:tc>
      </w:tr>
      <w:tr w:rsidR="009A06EB" w:rsidTr="00DA3CBB">
        <w:trPr>
          <w:trHeight w:val="3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pniaki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biomasa odpadowa pochodząca z przemysłu </w:t>
            </w:r>
          </w:p>
        </w:tc>
      </w:tr>
      <w:tr w:rsidR="009A06EB" w:rsidTr="00DA3CBB">
        <w:trPr>
          <w:trHeight w:val="2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104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przemysłowe drewno okrągłe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osady ściekowe </w:t>
            </w:r>
          </w:p>
        </w:tc>
      </w:tr>
      <w:tr w:rsidR="009A06EB" w:rsidTr="00DA3CBB">
        <w:trPr>
          <w:trHeight w:val="2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105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kora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ług powarzelny i olej talowy surowy </w:t>
            </w:r>
          </w:p>
        </w:tc>
      </w:tr>
      <w:tr w:rsidR="009A06EB" w:rsidTr="00DA3CBB"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106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wióry, trociny, zrębki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>Biopaliwa ciekłe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biopłyny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do celów energetycznych </w:t>
            </w:r>
          </w:p>
        </w:tc>
      </w:tr>
      <w:tr w:rsidR="009A06EB" w:rsidTr="00DA3CBB">
        <w:trPr>
          <w:trHeight w:val="4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107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BB28E6">
            <w:pPr>
              <w:spacing w:line="23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Biopaliwa stałe – drewno pokonsumpcyjne wykorzystywane bezpośrednio do wytwarzania energii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B" w:rsidRDefault="009A06EB" w:rsidP="00D06C5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A06EB" w:rsidRDefault="009A06EB" w:rsidP="009A06EB">
      <w:pPr>
        <w:spacing w:after="149"/>
        <w:ind w:left="349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9A06EB" w:rsidRDefault="009A06EB" w:rsidP="009A06EB">
      <w:pPr>
        <w:numPr>
          <w:ilvl w:val="0"/>
          <w:numId w:val="1"/>
        </w:numPr>
        <w:spacing w:after="19" w:line="255" w:lineRule="auto"/>
        <w:ind w:right="454" w:hanging="363"/>
      </w:pPr>
      <w:r>
        <w:rPr>
          <w:rFonts w:ascii="Times New Roman" w:eastAsia="Times New Roman" w:hAnsi="Times New Roman" w:cs="Times New Roman"/>
          <w:sz w:val="20"/>
        </w:rPr>
        <w:t>W przypadku paliw stałych należy podać zużycie w tonach, w przypadku paliw ciekłych i gazowych – w m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EC3354" w:rsidRDefault="009A06EB" w:rsidP="00BB28E6">
      <w:pPr>
        <w:numPr>
          <w:ilvl w:val="0"/>
          <w:numId w:val="1"/>
        </w:numPr>
        <w:spacing w:after="19" w:line="255" w:lineRule="auto"/>
        <w:ind w:right="454" w:hanging="363"/>
      </w:pPr>
      <w:r w:rsidRPr="00BB28E6">
        <w:rPr>
          <w:rFonts w:ascii="Times New Roman" w:eastAsia="Times New Roman" w:hAnsi="Times New Roman" w:cs="Times New Roman"/>
          <w:sz w:val="20"/>
        </w:rPr>
        <w:t xml:space="preserve">W przypadku podpisania sprawozdania przez osobę uprawnioną do reprezentacji wytwórcy energii w małej instalacji do sprawozdania należy dołączyć pełnomocnictwo wraz z dowodem uiszczenia opłaty skarbowej za jego udzielenie. </w:t>
      </w:r>
    </w:p>
    <w:sectPr w:rsidR="00EC3354" w:rsidSect="005E477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4E"/>
    <w:multiLevelType w:val="hybridMultilevel"/>
    <w:tmpl w:val="806C11BC"/>
    <w:lvl w:ilvl="0" w:tplc="AE8E235A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33CF25E">
      <w:start w:val="1"/>
      <w:numFmt w:val="bullet"/>
      <w:lvlText w:val="–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2909E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523942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41A68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81164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854DA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A0374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8052E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EB"/>
    <w:rsid w:val="000B10FD"/>
    <w:rsid w:val="001014F1"/>
    <w:rsid w:val="00421AF6"/>
    <w:rsid w:val="005E477A"/>
    <w:rsid w:val="009A06EB"/>
    <w:rsid w:val="009C3BF9"/>
    <w:rsid w:val="00A40507"/>
    <w:rsid w:val="00BB28E6"/>
    <w:rsid w:val="00DA3CBB"/>
    <w:rsid w:val="00DA6B3F"/>
    <w:rsid w:val="00DA7697"/>
    <w:rsid w:val="00EC3354"/>
    <w:rsid w:val="00F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9434-6149-4FC6-B974-F06C44A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EB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A06EB"/>
    <w:pPr>
      <w:keepNext/>
      <w:keepLines/>
      <w:spacing w:after="113"/>
      <w:ind w:left="1447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06E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9A06E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Guzenda Monika</dc:creator>
  <cp:keywords/>
  <dc:description/>
  <cp:lastModifiedBy>Aleksandra Świerczewska</cp:lastModifiedBy>
  <cp:revision>2</cp:revision>
  <dcterms:created xsi:type="dcterms:W3CDTF">2024-01-03T14:02:00Z</dcterms:created>
  <dcterms:modified xsi:type="dcterms:W3CDTF">2024-01-03T14:02:00Z</dcterms:modified>
</cp:coreProperties>
</file>